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00B807F8" w:rsidR="00CF12B4" w:rsidRPr="00F26120" w:rsidRDefault="00E0642E" w:rsidP="00A67B04">
      <w:pPr>
        <w:pStyle w:val="Heading1"/>
        <w:jc w:val="center"/>
      </w:pPr>
      <w:r w:rsidRPr="00A67B04">
        <w:rPr>
          <w:b/>
          <w:bCs/>
        </w:rPr>
        <w:t>Tiny Bites Snippet:</w:t>
      </w:r>
      <w:r>
        <w:t xml:space="preserve"> </w:t>
      </w:r>
      <w:r w:rsidR="00A417E4" w:rsidRPr="00A417E4">
        <w:t>Foods best to avoid for under 2’s</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6E39E9FB"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7828D384" w:rsidR="001D35DC" w:rsidRDefault="00E32604" w:rsidP="00DA6F52">
            <w:pPr>
              <w:jc w:val="center"/>
            </w:pPr>
            <w:r>
              <w:rPr>
                <w:noProof/>
              </w:rPr>
              <w:drawing>
                <wp:anchor distT="0" distB="0" distL="114300" distR="114300" simplePos="0" relativeHeight="251666435" behindDoc="1" locked="0" layoutInCell="1" allowOverlap="1" wp14:anchorId="11659227" wp14:editId="37A65311">
                  <wp:simplePos x="0" y="0"/>
                  <wp:positionH relativeFrom="column">
                    <wp:posOffset>2231883</wp:posOffset>
                  </wp:positionH>
                  <wp:positionV relativeFrom="paragraph">
                    <wp:posOffset>126858</wp:posOffset>
                  </wp:positionV>
                  <wp:extent cx="1325880" cy="1738630"/>
                  <wp:effectExtent l="0" t="0" r="7620" b="0"/>
                  <wp:wrapTight wrapText="bothSides">
                    <wp:wrapPolygon edited="0">
                      <wp:start x="0" y="0"/>
                      <wp:lineTo x="0" y="21300"/>
                      <wp:lineTo x="21414" y="21300"/>
                      <wp:lineTo x="21414" y="0"/>
                      <wp:lineTo x="0" y="0"/>
                    </wp:wrapPolygon>
                  </wp:wrapTight>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0" cstate="print">
                            <a:extLst>
                              <a:ext uri="{28A0092B-C50C-407E-A947-70E740481C1C}">
                                <a14:useLocalDpi xmlns:a14="http://schemas.microsoft.com/office/drawing/2010/main" val="0"/>
                              </a:ext>
                            </a:extLst>
                          </a:blip>
                          <a:srcRect l="25956" r="22715"/>
                          <a:stretch/>
                        </pic:blipFill>
                        <pic:spPr bwMode="auto">
                          <a:xfrm>
                            <a:off x="0" y="0"/>
                            <a:ext cx="1325880" cy="173863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8A678" w14:textId="6777C0B5" w:rsidR="007655A1" w:rsidRDefault="007655A1" w:rsidP="001D35DC">
            <w:pPr>
              <w:jc w:val="center"/>
            </w:pPr>
          </w:p>
          <w:p w14:paraId="7F6E197B" w14:textId="36BAB5BA"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77AB37A2" w:rsidR="75409B46" w:rsidRDefault="001324FE" w:rsidP="75409B46">
            <w:r w:rsidRPr="001324FE">
              <w:rPr>
                <w:noProof/>
              </w:rPr>
              <w:drawing>
                <wp:inline distT="0" distB="0" distL="0" distR="0" wp14:anchorId="7E823C48" wp14:editId="654F8EDD">
                  <wp:extent cx="3320415" cy="4702175"/>
                  <wp:effectExtent l="0" t="0" r="0" b="3175"/>
                  <wp:docPr id="152067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72669" name=""/>
                          <pic:cNvPicPr/>
                        </pic:nvPicPr>
                        <pic:blipFill>
                          <a:blip r:embed="rId11"/>
                          <a:stretch>
                            <a:fillRect/>
                          </a:stretch>
                        </pic:blipFill>
                        <pic:spPr>
                          <a:xfrm>
                            <a:off x="0" y="0"/>
                            <a:ext cx="3320415" cy="4702175"/>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14E6947A" w14:textId="7AF8FB4F" w:rsidR="00E32604" w:rsidRPr="005C4920" w:rsidRDefault="00000000" w:rsidP="009304BD">
            <w:pPr>
              <w:rPr>
                <w:sz w:val="28"/>
                <w:szCs w:val="28"/>
              </w:rPr>
            </w:pPr>
            <w:hyperlink r:id="rId12" w:history="1">
              <w:r w:rsidR="005C4920" w:rsidRPr="005C4920">
                <w:rPr>
                  <w:rStyle w:val="Hyperlink"/>
                  <w:sz w:val="28"/>
                  <w:szCs w:val="28"/>
                </w:rPr>
                <w:t>https://www.goodforkids.nsw.gov.au/media/3014/snippet-8-foods-best-to-avoid-for-under-2s-lunchbox-services-pdf.pdf</w:t>
              </w:r>
            </w:hyperlink>
          </w:p>
          <w:p w14:paraId="0408BA6B" w14:textId="77777777" w:rsidR="005C4920" w:rsidRPr="00E32604" w:rsidRDefault="005C4920" w:rsidP="009304BD"/>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5A6BBB43" w:rsidR="00A36D61" w:rsidRDefault="007D61C4" w:rsidP="00A36D61">
            <w:r w:rsidRPr="007D61C4">
              <w:rPr>
                <w:noProof/>
              </w:rPr>
              <w:drawing>
                <wp:inline distT="0" distB="0" distL="0" distR="0" wp14:anchorId="71FBE7DB" wp14:editId="5D8A92E4">
                  <wp:extent cx="2949243" cy="4175665"/>
                  <wp:effectExtent l="0" t="0" r="3810" b="0"/>
                  <wp:docPr id="476472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72617" name=""/>
                          <pic:cNvPicPr/>
                        </pic:nvPicPr>
                        <pic:blipFill>
                          <a:blip r:embed="rId14"/>
                          <a:stretch>
                            <a:fillRect/>
                          </a:stretch>
                        </pic:blipFill>
                        <pic:spPr>
                          <a:xfrm>
                            <a:off x="0" y="0"/>
                            <a:ext cx="2969481" cy="4204319"/>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2C335422" w14:textId="35B3EA5C" w:rsidR="00B50C25" w:rsidRPr="00D56F0B" w:rsidRDefault="00360CDB" w:rsidP="002F323B">
            <w:pPr>
              <w:rPr>
                <w:sz w:val="28"/>
                <w:szCs w:val="28"/>
              </w:rPr>
            </w:pPr>
            <w:hyperlink r:id="rId15" w:history="1">
              <w:r w:rsidRPr="00D56F0B">
                <w:rPr>
                  <w:rStyle w:val="Hyperlink"/>
                  <w:sz w:val="28"/>
                  <w:szCs w:val="28"/>
                </w:rPr>
                <w:t>https://www.goodforkids.nsw.gov.au/media/3015/snippet-8-foods-best-to-avoid-for-under-2s-lunchbox-services-word-doc.docx</w:t>
              </w:r>
            </w:hyperlink>
          </w:p>
          <w:p w14:paraId="2CF373B5" w14:textId="77777777" w:rsidR="00360CDB" w:rsidRPr="008B0F72" w:rsidRDefault="00360CDB"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lastRenderedPageBreak/>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168AC819"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families</w:t>
            </w:r>
            <w:r w:rsidR="001E3459">
              <w:t xml:space="preserve"> to</w:t>
            </w:r>
            <w:r w:rsidR="00EF3EB7">
              <w:t xml:space="preserve"> </w:t>
            </w:r>
            <w:r w:rsidR="003358B7">
              <w:t xml:space="preserve">provide foods </w:t>
            </w:r>
            <w:r w:rsidR="00BF6AE4">
              <w:t>consistent with the guidelines</w:t>
            </w:r>
            <w:r w:rsidR="00EF3EB7">
              <w:t xml:space="preserve">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1988242F" w:rsidR="007D5F18" w:rsidRPr="00B223A3" w:rsidRDefault="007D5F18" w:rsidP="001779E6">
            <w:r w:rsidRPr="00B223A3">
              <w:t>Infant</w:t>
            </w:r>
            <w:r w:rsidR="007716E1">
              <w:t>’</w:t>
            </w:r>
            <w:r w:rsidRPr="00B223A3">
              <w:t xml:space="preserve">s Corner: </w:t>
            </w:r>
            <w:r w:rsidR="0067676C" w:rsidRPr="0067676C">
              <w:t>Foods best to avoid for under 2’s</w:t>
            </w:r>
          </w:p>
        </w:tc>
        <w:tc>
          <w:tcPr>
            <w:tcW w:w="6096" w:type="dxa"/>
          </w:tcPr>
          <w:p w14:paraId="1C045B9F" w14:textId="12601E5D" w:rsidR="00B67892" w:rsidRPr="00B67892" w:rsidRDefault="00B67892" w:rsidP="00B67892">
            <w:pPr>
              <w:spacing w:line="276" w:lineRule="auto"/>
              <w:jc w:val="both"/>
            </w:pPr>
            <w:r w:rsidRPr="00B67892">
              <w:t xml:space="preserve">There are certain foods not recommended for children under 2 years due to safety reasons. For example, small round foods or hard foods like nuts &amp; raw carrots can cause babies to choke, while honey (for infants under 12 months) &amp; raw eggs can make them very sick. Click </w:t>
            </w:r>
            <w:hyperlink r:id="rId16" w:history="1">
              <w:r w:rsidRPr="00B67892">
                <w:rPr>
                  <w:rStyle w:val="Hyperlink"/>
                </w:rPr>
                <w:t>here</w:t>
              </w:r>
            </w:hyperlink>
            <w:r w:rsidRPr="00B67892">
              <w:t xml:space="preserve"> for more information on how to ensure the food  provided is safe for their age &amp; reduce the risk of choking.</w:t>
            </w:r>
          </w:p>
          <w:p w14:paraId="6E3BB5A1" w14:textId="77777777" w:rsidR="00B67892" w:rsidRPr="00B67892" w:rsidRDefault="00B67892" w:rsidP="00B67892">
            <w:pPr>
              <w:spacing w:line="276" w:lineRule="auto"/>
              <w:jc w:val="both"/>
            </w:pPr>
          </w:p>
          <w:p w14:paraId="03B3DDA6" w14:textId="77777777" w:rsidR="00B67892" w:rsidRPr="00B67892" w:rsidRDefault="00B67892" w:rsidP="00B67892">
            <w:pPr>
              <w:spacing w:line="276" w:lineRule="auto"/>
              <w:jc w:val="both"/>
            </w:pPr>
            <w:r w:rsidRPr="00B67892">
              <w:t xml:space="preserve">It’s also </w:t>
            </w:r>
            <w:r w:rsidRPr="00B67892">
              <w:rPr>
                <w:b/>
                <w:bCs/>
              </w:rPr>
              <w:t>best for children under 2 years to avoid foods high in salt, sugar, &amp; saturated fat</w:t>
            </w:r>
            <w:r w:rsidRPr="00B67892">
              <w:t xml:space="preserve">, such as chips, fast food, fruit drinks, &amp; sweet biscuits. While adults can have these foods, infants have small stomachs, so it’s important to focus on healthy foods to support growth &amp; development. For older toddlers, its best to avoid these foods as much as possible. It can be helpful not to </w:t>
            </w:r>
            <w:r w:rsidRPr="00B67892">
              <w:lastRenderedPageBreak/>
              <w:t xml:space="preserve">describe these foods as ‘treats” as this can make them seem more appealing, and children may ask for them more often. If you’re looking for ideas for more variety, you might like to </w:t>
            </w:r>
            <w:hyperlink r:id="rId17" w:history="1">
              <w:r w:rsidRPr="00B67892">
                <w:rPr>
                  <w:rStyle w:val="Hyperlink"/>
                </w:rPr>
                <w:t>check out these healthy swaps</w:t>
              </w:r>
            </w:hyperlink>
            <w:r w:rsidRPr="00B67892">
              <w:t xml:space="preserve">. </w:t>
            </w:r>
          </w:p>
          <w:p w14:paraId="264ADC08" w14:textId="77777777" w:rsidR="00B67892" w:rsidRPr="00B67892" w:rsidRDefault="00B67892" w:rsidP="00B67892">
            <w:pPr>
              <w:spacing w:line="276" w:lineRule="auto"/>
              <w:jc w:val="both"/>
            </w:pPr>
          </w:p>
          <w:p w14:paraId="20E7F7A0" w14:textId="7B4FFBB7" w:rsidR="00B67892" w:rsidRPr="00B67892" w:rsidRDefault="00B67892" w:rsidP="00B67892">
            <w:pPr>
              <w:spacing w:line="276" w:lineRule="auto"/>
              <w:jc w:val="both"/>
              <w:rPr>
                <w:i/>
                <w:iCs/>
              </w:rPr>
            </w:pPr>
            <w:r w:rsidRPr="00B67892">
              <w:t xml:space="preserve">At our service, we focus on promoting foods from the core food groups as part of our fun healthy eating learning activities, &amp; through educator role modelling at mealtimes. Foods high in added sugar, salt, or saturated fat (such as soft drink or lollies) aren’t eaten in front of the children. </w:t>
            </w:r>
            <w:r w:rsidRPr="00B67892">
              <w:rPr>
                <w:i/>
                <w:iCs/>
                <w:highlight w:val="yellow"/>
              </w:rPr>
              <w:t>You can find more information on how we promote foods consistent with the guidelines in our policy. &lt;Insert link to or location of relevant policy&gt;.</w:t>
            </w:r>
          </w:p>
          <w:p w14:paraId="7E136AFF" w14:textId="77777777" w:rsidR="00B67892" w:rsidRPr="00B67892" w:rsidRDefault="00B67892" w:rsidP="00B67892">
            <w:pPr>
              <w:spacing w:line="276" w:lineRule="auto"/>
              <w:jc w:val="both"/>
            </w:pPr>
          </w:p>
          <w:p w14:paraId="1859EB14" w14:textId="0E514A45" w:rsidR="00924AF2" w:rsidRPr="00B223A3" w:rsidRDefault="00B67892" w:rsidP="00145E7E">
            <w:pPr>
              <w:spacing w:line="276" w:lineRule="auto"/>
              <w:jc w:val="both"/>
            </w:pPr>
            <w:r w:rsidRPr="00B67892">
              <w:t>As well as wanting to create an environment that fosters an enjoyment of healthy eating, we are also required under the National Quality Framework to support the provision of healthy foods in care. To do this, we ask that the lunchbox only includes foods from the core food groups. Please get in contact with our educators if you would like some ideas or healthy swaps for your child’s lunchbox.</w:t>
            </w:r>
          </w:p>
        </w:tc>
        <w:tc>
          <w:tcPr>
            <w:tcW w:w="3118" w:type="dxa"/>
          </w:tcPr>
          <w:p w14:paraId="36772849" w14:textId="6836998E" w:rsidR="006C7562" w:rsidRDefault="0067676C" w:rsidP="00394D4C">
            <w:pPr>
              <w:jc w:val="center"/>
            </w:pPr>
            <w:r>
              <w:rPr>
                <w:noProof/>
              </w:rPr>
              <w:lastRenderedPageBreak/>
              <w:drawing>
                <wp:anchor distT="0" distB="0" distL="114300" distR="114300" simplePos="0" relativeHeight="251668483" behindDoc="1" locked="0" layoutInCell="1" allowOverlap="1" wp14:anchorId="561B6549" wp14:editId="309129FE">
                  <wp:simplePos x="0" y="0"/>
                  <wp:positionH relativeFrom="column">
                    <wp:posOffset>145045</wp:posOffset>
                  </wp:positionH>
                  <wp:positionV relativeFrom="paragraph">
                    <wp:posOffset>141378</wp:posOffset>
                  </wp:positionV>
                  <wp:extent cx="1325880" cy="1738630"/>
                  <wp:effectExtent l="0" t="0" r="7620" b="0"/>
                  <wp:wrapTight wrapText="bothSides">
                    <wp:wrapPolygon edited="0">
                      <wp:start x="0" y="0"/>
                      <wp:lineTo x="0" y="21300"/>
                      <wp:lineTo x="21414" y="21300"/>
                      <wp:lineTo x="21414" y="0"/>
                      <wp:lineTo x="0" y="0"/>
                    </wp:wrapPolygon>
                  </wp:wrapTight>
                  <wp:docPr id="1376938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0" cstate="print">
                            <a:extLst>
                              <a:ext uri="{28A0092B-C50C-407E-A947-70E740481C1C}">
                                <a14:useLocalDpi xmlns:a14="http://schemas.microsoft.com/office/drawing/2010/main" val="0"/>
                              </a:ext>
                            </a:extLst>
                          </a:blip>
                          <a:srcRect l="25956" r="22715"/>
                          <a:stretch/>
                        </pic:blipFill>
                        <pic:spPr bwMode="auto">
                          <a:xfrm>
                            <a:off x="0" y="0"/>
                            <a:ext cx="1325880" cy="173863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6A876" w14:textId="58B0CEB2" w:rsidR="006C7562" w:rsidRDefault="006C7562" w:rsidP="00394D4C">
            <w:pPr>
              <w:jc w:val="center"/>
            </w:pPr>
          </w:p>
          <w:p w14:paraId="202F9221" w14:textId="77347302" w:rsidR="006C7562" w:rsidRDefault="006C7562" w:rsidP="00394D4C">
            <w:pPr>
              <w:jc w:val="center"/>
            </w:pPr>
          </w:p>
          <w:p w14:paraId="6145F89B" w14:textId="6F8F2AF5" w:rsidR="006C7562" w:rsidRDefault="006C7562" w:rsidP="00394D4C">
            <w:pPr>
              <w:jc w:val="center"/>
            </w:pPr>
          </w:p>
          <w:p w14:paraId="676EC2F3" w14:textId="3C1762D0"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7D27" w14:textId="77777777" w:rsidR="007F4FDB" w:rsidRDefault="007F4FDB" w:rsidP="00CE77AA">
      <w:pPr>
        <w:spacing w:after="0" w:line="240" w:lineRule="auto"/>
      </w:pPr>
      <w:r>
        <w:separator/>
      </w:r>
    </w:p>
  </w:endnote>
  <w:endnote w:type="continuationSeparator" w:id="0">
    <w:p w14:paraId="4AE1B9BD" w14:textId="77777777" w:rsidR="007F4FDB" w:rsidRDefault="007F4FDB"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B960" w14:textId="77777777" w:rsidR="007F4FDB" w:rsidRDefault="007F4FDB" w:rsidP="00CE77AA">
      <w:pPr>
        <w:spacing w:after="0" w:line="240" w:lineRule="auto"/>
      </w:pPr>
      <w:r>
        <w:separator/>
      </w:r>
    </w:p>
  </w:footnote>
  <w:footnote w:type="continuationSeparator" w:id="0">
    <w:p w14:paraId="7DD57EF0" w14:textId="77777777" w:rsidR="007F4FDB" w:rsidRDefault="007F4FDB"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78BA"/>
    <w:rsid w:val="000F0EBA"/>
    <w:rsid w:val="000F34AD"/>
    <w:rsid w:val="00100A84"/>
    <w:rsid w:val="0010549E"/>
    <w:rsid w:val="00105BFF"/>
    <w:rsid w:val="00113FF2"/>
    <w:rsid w:val="00120772"/>
    <w:rsid w:val="0012304A"/>
    <w:rsid w:val="0012346E"/>
    <w:rsid w:val="001239CC"/>
    <w:rsid w:val="00125E4B"/>
    <w:rsid w:val="001324FE"/>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3459"/>
    <w:rsid w:val="001E45E6"/>
    <w:rsid w:val="001E5FC7"/>
    <w:rsid w:val="001E782E"/>
    <w:rsid w:val="001E7DEF"/>
    <w:rsid w:val="001F1953"/>
    <w:rsid w:val="001F2B16"/>
    <w:rsid w:val="001F77BF"/>
    <w:rsid w:val="00206DFF"/>
    <w:rsid w:val="00206E06"/>
    <w:rsid w:val="002112AE"/>
    <w:rsid w:val="00213BAF"/>
    <w:rsid w:val="00214161"/>
    <w:rsid w:val="00220AB2"/>
    <w:rsid w:val="00223AD5"/>
    <w:rsid w:val="0023061D"/>
    <w:rsid w:val="00235CF3"/>
    <w:rsid w:val="00237C29"/>
    <w:rsid w:val="002428FD"/>
    <w:rsid w:val="002467D0"/>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8B7"/>
    <w:rsid w:val="0033596A"/>
    <w:rsid w:val="00341333"/>
    <w:rsid w:val="00342CC5"/>
    <w:rsid w:val="0034372B"/>
    <w:rsid w:val="00344D52"/>
    <w:rsid w:val="0034594A"/>
    <w:rsid w:val="003466A7"/>
    <w:rsid w:val="00347F98"/>
    <w:rsid w:val="00352C49"/>
    <w:rsid w:val="003549CB"/>
    <w:rsid w:val="00355D81"/>
    <w:rsid w:val="00360CDB"/>
    <w:rsid w:val="003614E3"/>
    <w:rsid w:val="00364789"/>
    <w:rsid w:val="00367940"/>
    <w:rsid w:val="00367E8C"/>
    <w:rsid w:val="00373FE1"/>
    <w:rsid w:val="00377E2F"/>
    <w:rsid w:val="003858FB"/>
    <w:rsid w:val="003875EC"/>
    <w:rsid w:val="00394D4C"/>
    <w:rsid w:val="00395884"/>
    <w:rsid w:val="003A090B"/>
    <w:rsid w:val="003A37E4"/>
    <w:rsid w:val="003A40F7"/>
    <w:rsid w:val="003A45E7"/>
    <w:rsid w:val="003B2BE6"/>
    <w:rsid w:val="003B34C1"/>
    <w:rsid w:val="003C298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0C2B"/>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4920"/>
    <w:rsid w:val="005C7F9A"/>
    <w:rsid w:val="005D09F7"/>
    <w:rsid w:val="005D269C"/>
    <w:rsid w:val="005D2E19"/>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676C"/>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4A6F"/>
    <w:rsid w:val="007A5FBC"/>
    <w:rsid w:val="007A66F8"/>
    <w:rsid w:val="007A7F7A"/>
    <w:rsid w:val="007B45A9"/>
    <w:rsid w:val="007C0EA8"/>
    <w:rsid w:val="007C7081"/>
    <w:rsid w:val="007D2F37"/>
    <w:rsid w:val="007D34DE"/>
    <w:rsid w:val="007D3FC9"/>
    <w:rsid w:val="007D46B7"/>
    <w:rsid w:val="007D4927"/>
    <w:rsid w:val="007D5F18"/>
    <w:rsid w:val="007D61C4"/>
    <w:rsid w:val="007E0A97"/>
    <w:rsid w:val="007E0C7B"/>
    <w:rsid w:val="007E12C9"/>
    <w:rsid w:val="007E7C07"/>
    <w:rsid w:val="007F4FDB"/>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0C5C"/>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17E4"/>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25"/>
    <w:rsid w:val="00B50CA4"/>
    <w:rsid w:val="00B51CBC"/>
    <w:rsid w:val="00B56732"/>
    <w:rsid w:val="00B62C42"/>
    <w:rsid w:val="00B62CF6"/>
    <w:rsid w:val="00B64B2A"/>
    <w:rsid w:val="00B65D6B"/>
    <w:rsid w:val="00B6789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BF6AE4"/>
    <w:rsid w:val="00C00DB5"/>
    <w:rsid w:val="00C07FC9"/>
    <w:rsid w:val="00C10473"/>
    <w:rsid w:val="00C10A4F"/>
    <w:rsid w:val="00C141D1"/>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56F0B"/>
    <w:rsid w:val="00D64952"/>
    <w:rsid w:val="00D65207"/>
    <w:rsid w:val="00D664ED"/>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604"/>
    <w:rsid w:val="00E329DE"/>
    <w:rsid w:val="00E338D2"/>
    <w:rsid w:val="00E34BEA"/>
    <w:rsid w:val="00E374D0"/>
    <w:rsid w:val="00E44466"/>
    <w:rsid w:val="00E44E2C"/>
    <w:rsid w:val="00E47CF4"/>
    <w:rsid w:val="00E51B09"/>
    <w:rsid w:val="00E5349E"/>
    <w:rsid w:val="00E53E29"/>
    <w:rsid w:val="00E54A0D"/>
    <w:rsid w:val="00E562BC"/>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dforkids.nsw.gov.au/media/3014/snippet-8-foods-best-to-avoid-for-under-2s-lunchbox-services-pdf.pdf" TargetMode="External"/><Relationship Id="rId17" Type="http://schemas.openxmlformats.org/officeDocument/2006/relationships/hyperlink" Target="https://www.goodforkids.nsw.gov.au/media/2983/food-swaps-for-infants-toddlers.pdf" TargetMode="External"/><Relationship Id="rId2" Type="http://schemas.openxmlformats.org/officeDocument/2006/relationships/customXml" Target="../customXml/item2.xml"/><Relationship Id="rId16" Type="http://schemas.openxmlformats.org/officeDocument/2006/relationships/hyperlink" Target="https://health-promotion.nnswlhd.health.nsw.gov.au/feeding-babies/foods-to-av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15/snippet-8-foods-best-to-avoid-for-under-2s-lunchbox-services-word-doc.doc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2.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3.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4</cp:revision>
  <dcterms:created xsi:type="dcterms:W3CDTF">2024-08-16T04:22:00Z</dcterms:created>
  <dcterms:modified xsi:type="dcterms:W3CDTF">2024-08-16T05:26:00Z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